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74E61" w14:textId="77777777" w:rsidR="008A14E8" w:rsidRPr="006B294F" w:rsidRDefault="006B294F" w:rsidP="006B294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B294F">
        <w:rPr>
          <w:b/>
          <w:sz w:val="28"/>
          <w:szCs w:val="28"/>
        </w:rPr>
        <w:t>CURRICULUM VITAE</w:t>
      </w:r>
    </w:p>
    <w:p w14:paraId="4116C6F0" w14:textId="77777777" w:rsidR="006B294F" w:rsidRDefault="00916E42">
      <w:r>
        <w:rPr>
          <w:noProof/>
        </w:rPr>
        <w:pict w14:anchorId="073A928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1DACE04" w14:textId="77777777" w:rsidR="006B294F" w:rsidRDefault="006B294F">
      <w:r>
        <w:t>Henry H. Barnard II, MD</w:t>
      </w:r>
      <w:r>
        <w:br/>
        <w:t xml:space="preserve">2509 West </w:t>
      </w:r>
      <w:proofErr w:type="spellStart"/>
      <w:r>
        <w:t>Doublegate</w:t>
      </w:r>
      <w:proofErr w:type="spellEnd"/>
      <w:r>
        <w:t xml:space="preserve"> Dr.</w:t>
      </w:r>
      <w:r>
        <w:br/>
        <w:t>Albany, GA 31721</w:t>
      </w:r>
      <w:r>
        <w:br/>
        <w:t>Phone: 229-435-0525</w:t>
      </w:r>
      <w:r>
        <w:br/>
        <w:t>Fax: 229-434-9827</w:t>
      </w:r>
    </w:p>
    <w:p w14:paraId="243A6CB2" w14:textId="77777777" w:rsidR="000C4F24" w:rsidRDefault="006B294F">
      <w:pPr>
        <w:rPr>
          <w:u w:val="single"/>
        </w:rPr>
      </w:pPr>
      <w:r w:rsidRPr="006447ED">
        <w:rPr>
          <w:u w:val="single"/>
        </w:rPr>
        <w:t>Date of Birth:</w:t>
      </w:r>
      <w:r>
        <w:t xml:space="preserve"> March 18, 1957</w:t>
      </w:r>
      <w:r>
        <w:br/>
        <w:t>Birthplace: Ashville, North Carolina</w:t>
      </w:r>
      <w:r w:rsidR="00DE1CFC">
        <w:br/>
      </w:r>
    </w:p>
    <w:p w14:paraId="3F14174A" w14:textId="70689C5D" w:rsidR="006B294F" w:rsidRDefault="006B294F">
      <w:r w:rsidRPr="006447ED">
        <w:rPr>
          <w:u w:val="single"/>
        </w:rPr>
        <w:t>Undergraduate Education</w:t>
      </w:r>
      <w:r>
        <w:t>: University of South Alabama</w:t>
      </w:r>
      <w:r>
        <w:br/>
        <w:t>Date of Graduation: 1980</w:t>
      </w:r>
      <w:r>
        <w:br/>
        <w:t>Degree: BS</w:t>
      </w:r>
      <w:r w:rsidR="00DE1CFC">
        <w:br/>
      </w:r>
    </w:p>
    <w:p w14:paraId="00CE5637" w14:textId="77777777" w:rsidR="006B294F" w:rsidRDefault="006B294F">
      <w:r w:rsidRPr="006447ED">
        <w:rPr>
          <w:u w:val="single"/>
        </w:rPr>
        <w:t>Medical Education:</w:t>
      </w:r>
      <w:r>
        <w:t xml:space="preserve"> University of South Alabama</w:t>
      </w:r>
      <w:r>
        <w:br/>
        <w:t>Date of Graduation: 1984</w:t>
      </w:r>
      <w:r>
        <w:br/>
        <w:t>Degree: MD</w:t>
      </w:r>
      <w:r w:rsidR="00DE1CFC">
        <w:br/>
      </w:r>
    </w:p>
    <w:p w14:paraId="06CE37C7" w14:textId="77777777" w:rsidR="006B294F" w:rsidRDefault="006B294F">
      <w:r w:rsidRPr="006447ED">
        <w:rPr>
          <w:u w:val="single"/>
        </w:rPr>
        <w:t>Flexible:</w:t>
      </w:r>
      <w:r>
        <w:t xml:space="preserve"> Georgia Baptist Medical Center, Atlanta, Georgia</w:t>
      </w:r>
      <w:r>
        <w:br/>
        <w:t>1984-1985</w:t>
      </w:r>
      <w:r w:rsidR="00DE1CFC">
        <w:br/>
      </w:r>
    </w:p>
    <w:p w14:paraId="303E7ED3" w14:textId="77777777" w:rsidR="006B294F" w:rsidRDefault="006B294F">
      <w:r w:rsidRPr="006447ED">
        <w:rPr>
          <w:u w:val="single"/>
        </w:rPr>
        <w:t>Orthopedic Residency Training</w:t>
      </w:r>
      <w:r>
        <w:t>: Georgia Baptist Medical Center, Atlanta, Georgia</w:t>
      </w:r>
      <w:r>
        <w:br/>
        <w:t>1985-1989</w:t>
      </w:r>
      <w:r w:rsidR="00DE1CFC">
        <w:br/>
      </w:r>
    </w:p>
    <w:p w14:paraId="6894261A" w14:textId="77777777" w:rsidR="006B294F" w:rsidRDefault="006B294F">
      <w:r w:rsidRPr="006447ED">
        <w:rPr>
          <w:u w:val="single"/>
        </w:rPr>
        <w:t>John H. Moe Spine Fellowship:</w:t>
      </w:r>
      <w:r>
        <w:t xml:space="preserve"> Twin Cities Scoliosis Spine Center, Minneapolis, Minnesota</w:t>
      </w:r>
      <w:r>
        <w:br/>
        <w:t>1989-1990</w:t>
      </w:r>
      <w:r w:rsidR="00DE1CFC">
        <w:br/>
      </w:r>
    </w:p>
    <w:p w14:paraId="1686938B" w14:textId="77777777" w:rsidR="006B294F" w:rsidRDefault="006B294F">
      <w:r w:rsidRPr="006447ED">
        <w:rPr>
          <w:u w:val="single"/>
        </w:rPr>
        <w:t>Paper Presentations</w:t>
      </w:r>
      <w:r>
        <w:t>: American Academy o</w:t>
      </w:r>
      <w:r w:rsidR="00DE1CFC">
        <w:t>f Orthopedic Surgeons, Las Vegas, Nevada; Percutaneous In-Situ Fixation of Slipped Capital Femoral Epiphysis, February 1989.</w:t>
      </w:r>
    </w:p>
    <w:p w14:paraId="43D7006E" w14:textId="77777777" w:rsidR="00DE1CFC" w:rsidRDefault="00DE1CFC">
      <w:r>
        <w:t>Scoliosis Research Society, Honolulu, Hawaii</w:t>
      </w:r>
    </w:p>
    <w:p w14:paraId="347B321D" w14:textId="77777777" w:rsidR="000C4F24" w:rsidRDefault="00DE1CFC">
      <w:pPr>
        <w:rPr>
          <w:u w:val="single"/>
        </w:rPr>
      </w:pPr>
      <w:r>
        <w:t xml:space="preserve">Complications of </w:t>
      </w:r>
      <w:proofErr w:type="spellStart"/>
      <w:r>
        <w:t>Cotrel</w:t>
      </w:r>
      <w:proofErr w:type="spellEnd"/>
      <w:r>
        <w:t xml:space="preserve">- </w:t>
      </w:r>
      <w:proofErr w:type="spellStart"/>
      <w:r>
        <w:t>Dubosset</w:t>
      </w:r>
      <w:proofErr w:type="spellEnd"/>
      <w:r>
        <w:t xml:space="preserve"> Instrumentation, September 1990.</w:t>
      </w:r>
      <w:r>
        <w:br/>
      </w:r>
    </w:p>
    <w:p w14:paraId="4EE163E7" w14:textId="753E5DB8" w:rsidR="00DE1CFC" w:rsidRDefault="00DE1CFC">
      <w:r w:rsidRPr="006447ED">
        <w:rPr>
          <w:u w:val="single"/>
        </w:rPr>
        <w:t>Medical Practice:</w:t>
      </w:r>
      <w:r>
        <w:br/>
        <w:t>Musculoskeletal Associates: 2013-present</w:t>
      </w:r>
      <w:r>
        <w:br/>
        <w:t>Houston Orthopedics: November 2008-2013</w:t>
      </w:r>
      <w:r>
        <w:br/>
      </w:r>
      <w:proofErr w:type="spellStart"/>
      <w:r>
        <w:t>Neurospine</w:t>
      </w:r>
      <w:proofErr w:type="spellEnd"/>
      <w:r>
        <w:t>. P.C.: 2006-2008</w:t>
      </w:r>
      <w:r>
        <w:br/>
        <w:t>Southern Bone and Joint Specialists: 1997-2006</w:t>
      </w:r>
      <w:r>
        <w:br/>
        <w:t>Dothan Orthopedics Associates: 1990-1997</w:t>
      </w:r>
    </w:p>
    <w:p w14:paraId="37C26DB5" w14:textId="77777777" w:rsidR="00DE1CFC" w:rsidRDefault="00DE1CFC">
      <w:r>
        <w:lastRenderedPageBreak/>
        <w:br/>
      </w:r>
      <w:r w:rsidRPr="006447ED">
        <w:rPr>
          <w:u w:val="single"/>
        </w:rPr>
        <w:t>Certification:</w:t>
      </w:r>
      <w:r>
        <w:br/>
        <w:t>American Board of Orthopedic Surgery: July 1990</w:t>
      </w:r>
      <w:r>
        <w:br/>
        <w:t>Recertified: 2001, 2012</w:t>
      </w:r>
    </w:p>
    <w:p w14:paraId="38F79BF6" w14:textId="77777777" w:rsidR="006447ED" w:rsidRDefault="006447ED">
      <w:r>
        <w:br/>
      </w:r>
      <w:r w:rsidRPr="006447ED">
        <w:rPr>
          <w:u w:val="single"/>
        </w:rPr>
        <w:t>Professional Organizations:</w:t>
      </w:r>
      <w:r>
        <w:br/>
        <w:t>American Academy of Orthopedic Surgeons</w:t>
      </w:r>
    </w:p>
    <w:p w14:paraId="0E26F2BA" w14:textId="77777777" w:rsidR="006447ED" w:rsidRDefault="006447ED">
      <w:r>
        <w:br/>
      </w:r>
      <w:r w:rsidRPr="006447ED">
        <w:rPr>
          <w:u w:val="single"/>
        </w:rPr>
        <w:t>Hospital Affiliations:</w:t>
      </w:r>
      <w:r>
        <w:br/>
        <w:t>Northwest Plaza ASC- Active</w:t>
      </w:r>
      <w:r>
        <w:br/>
        <w:t>Phoebe Putney Memorial Hospital- Active</w:t>
      </w:r>
    </w:p>
    <w:sectPr w:rsidR="006447ED" w:rsidSect="000C4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B3877" w14:textId="77777777" w:rsidR="00916E42" w:rsidRDefault="00916E42" w:rsidP="006447ED">
      <w:pPr>
        <w:spacing w:after="0" w:line="240" w:lineRule="auto"/>
      </w:pPr>
      <w:r>
        <w:separator/>
      </w:r>
    </w:p>
  </w:endnote>
  <w:endnote w:type="continuationSeparator" w:id="0">
    <w:p w14:paraId="7C6A2A0D" w14:textId="77777777" w:rsidR="00916E42" w:rsidRDefault="00916E42" w:rsidP="0064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79678" w14:textId="77777777" w:rsidR="005D5C8E" w:rsidRDefault="005D5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943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9412F" w14:textId="77777777" w:rsidR="006447ED" w:rsidRDefault="006447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F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68702" w14:textId="77777777" w:rsidR="006447ED" w:rsidRDefault="006447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A44F" w14:textId="77777777" w:rsidR="005D5C8E" w:rsidRDefault="005D5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EE1D1" w14:textId="77777777" w:rsidR="00916E42" w:rsidRDefault="00916E42" w:rsidP="006447ED">
      <w:pPr>
        <w:spacing w:after="0" w:line="240" w:lineRule="auto"/>
      </w:pPr>
      <w:r>
        <w:separator/>
      </w:r>
    </w:p>
  </w:footnote>
  <w:footnote w:type="continuationSeparator" w:id="0">
    <w:p w14:paraId="7EB896E0" w14:textId="77777777" w:rsidR="00916E42" w:rsidRDefault="00916E42" w:rsidP="0064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A70B" w14:textId="77777777" w:rsidR="005D5C8E" w:rsidRDefault="005D5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000000" w:themeColor="text1"/>
      </w:rPr>
      <w:alias w:val="Title"/>
      <w:tag w:val=""/>
      <w:id w:val="1116400235"/>
      <w:placeholder>
        <w:docPart w:val="AF9C78B4B09846A882C4AD93A105A94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51C6EB8" w14:textId="1F97B252" w:rsidR="006447ED" w:rsidRPr="006447ED" w:rsidRDefault="006447ED">
        <w:pPr>
          <w:pStyle w:val="Header"/>
          <w:tabs>
            <w:tab w:val="clear" w:pos="4680"/>
            <w:tab w:val="clear" w:pos="9360"/>
          </w:tabs>
          <w:jc w:val="right"/>
          <w:rPr>
            <w:b/>
            <w:color w:val="000000" w:themeColor="text1"/>
          </w:rPr>
        </w:pPr>
        <w:r w:rsidRPr="006447ED">
          <w:rPr>
            <w:b/>
            <w:color w:val="000000" w:themeColor="text1"/>
          </w:rPr>
          <w:t xml:space="preserve">Updated </w:t>
        </w:r>
        <w:r w:rsidR="005D5C8E">
          <w:rPr>
            <w:b/>
            <w:color w:val="000000" w:themeColor="text1"/>
          </w:rPr>
          <w:t>11</w:t>
        </w:r>
        <w:r w:rsidRPr="006447ED">
          <w:rPr>
            <w:b/>
            <w:color w:val="000000" w:themeColor="text1"/>
          </w:rPr>
          <w:t>/201</w:t>
        </w:r>
        <w:r w:rsidR="005D5C8E">
          <w:rPr>
            <w:b/>
            <w:color w:val="000000" w:themeColor="text1"/>
          </w:rPr>
          <w:t>8</w:t>
        </w:r>
      </w:p>
    </w:sdtContent>
  </w:sdt>
  <w:p w14:paraId="2ED04756" w14:textId="77777777" w:rsidR="006447ED" w:rsidRPr="006447ED" w:rsidRDefault="006447ED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8FB62" w14:textId="77777777" w:rsidR="005D5C8E" w:rsidRDefault="005D5C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C4F24"/>
    <w:rsid w:val="003C2B49"/>
    <w:rsid w:val="005D5C8E"/>
    <w:rsid w:val="006447ED"/>
    <w:rsid w:val="006B294F"/>
    <w:rsid w:val="008A14E8"/>
    <w:rsid w:val="00916E42"/>
    <w:rsid w:val="00D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2B9D4"/>
  <w15:docId w15:val="{970913F5-0C1B-E84D-8D55-4DF4FC1D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7ED"/>
  </w:style>
  <w:style w:type="paragraph" w:styleId="Footer">
    <w:name w:val="footer"/>
    <w:basedOn w:val="Normal"/>
    <w:link w:val="FooterChar"/>
    <w:uiPriority w:val="99"/>
    <w:unhideWhenUsed/>
    <w:rsid w:val="00644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7ED"/>
  </w:style>
  <w:style w:type="paragraph" w:styleId="BalloonText">
    <w:name w:val="Balloon Text"/>
    <w:basedOn w:val="Normal"/>
    <w:link w:val="BalloonTextChar"/>
    <w:uiPriority w:val="99"/>
    <w:semiHidden/>
    <w:unhideWhenUsed/>
    <w:rsid w:val="00644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9C78B4B09846A882C4AD93A105A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5FC0-567E-4B0F-BD04-12E29DAFCABA}"/>
      </w:docPartPr>
      <w:docPartBody>
        <w:p w:rsidR="00CE2BF1" w:rsidRDefault="00ED162E" w:rsidP="00ED162E">
          <w:pPr>
            <w:pStyle w:val="AF9C78B4B09846A882C4AD93A105A94C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62E"/>
    <w:rsid w:val="00AA6324"/>
    <w:rsid w:val="00CE2BF1"/>
    <w:rsid w:val="00E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01067CA237416681BA5702D59E49FA">
    <w:name w:val="B701067CA237416681BA5702D59E49FA"/>
    <w:rsid w:val="00ED162E"/>
  </w:style>
  <w:style w:type="paragraph" w:customStyle="1" w:styleId="AF9C78B4B09846A882C4AD93A105A94C">
    <w:name w:val="AF9C78B4B09846A882C4AD93A105A94C"/>
    <w:rsid w:val="00ED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9A9B1-0F2A-6F40-883F-9AEF577C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11/2018</dc:title>
  <dc:subject/>
  <dc:creator>Sarah McBride</dc:creator>
  <cp:keywords/>
  <dc:description/>
  <cp:lastModifiedBy>MANDY BARNARD</cp:lastModifiedBy>
  <cp:revision>2</cp:revision>
  <cp:lastPrinted>2020-06-03T18:51:00Z</cp:lastPrinted>
  <dcterms:created xsi:type="dcterms:W3CDTF">2020-12-22T15:50:00Z</dcterms:created>
  <dcterms:modified xsi:type="dcterms:W3CDTF">2020-12-22T15:50:00Z</dcterms:modified>
</cp:coreProperties>
</file>